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AE" w:rsidRDefault="00BE561C" w:rsidP="0015043E">
      <w:pPr>
        <w:pStyle w:val="Titel"/>
      </w:pPr>
      <w:r>
        <w:t xml:space="preserve">Informationen zur Bewirtschaftung in </w:t>
      </w:r>
      <w:r w:rsidR="0015043E">
        <w:t>Landschafts</w:t>
      </w:r>
      <w:r w:rsidR="000360FE">
        <w:t>-</w:t>
      </w:r>
      <w:r w:rsidR="00B21060">
        <w:t>/ Natura 2000</w:t>
      </w:r>
      <w:r w:rsidR="000360FE">
        <w:t>-Schutzgebiete</w:t>
      </w:r>
    </w:p>
    <w:p w:rsidR="0015043E" w:rsidRDefault="0015043E" w:rsidP="0015043E">
      <w:pPr>
        <w:rPr>
          <w:sz w:val="20"/>
          <w:szCs w:val="20"/>
        </w:rPr>
      </w:pPr>
    </w:p>
    <w:p w:rsidR="00D122FA" w:rsidRDefault="00D122FA">
      <w:pPr>
        <w:rPr>
          <w:sz w:val="20"/>
          <w:szCs w:val="20"/>
        </w:rPr>
      </w:pPr>
    </w:p>
    <w:p w:rsidR="00D122FA" w:rsidRPr="00D122FA" w:rsidRDefault="00D122FA" w:rsidP="00D122FA">
      <w:pPr>
        <w:rPr>
          <w:sz w:val="20"/>
          <w:szCs w:val="20"/>
        </w:rPr>
      </w:pPr>
      <w:r w:rsidRPr="00D122FA">
        <w:rPr>
          <w:sz w:val="20"/>
          <w:szCs w:val="20"/>
        </w:rPr>
        <w:t xml:space="preserve">In dem neuen Naturschutzgesetz und Landwirtschafts- und Landeskulturgesetzes, das am 31. Juli 2020 in Kraft getreten ist, wurde der Pflanzenschutz in </w:t>
      </w:r>
      <w:r w:rsidRPr="00D122FA">
        <w:rPr>
          <w:b/>
          <w:sz w:val="20"/>
          <w:szCs w:val="20"/>
        </w:rPr>
        <w:t>Landschaftsschutzgebieten</w:t>
      </w:r>
      <w:r w:rsidRPr="00D122FA">
        <w:rPr>
          <w:sz w:val="20"/>
          <w:szCs w:val="20"/>
        </w:rPr>
        <w:t xml:space="preserve"> und </w:t>
      </w:r>
      <w:r w:rsidRPr="00D122FA">
        <w:rPr>
          <w:b/>
          <w:sz w:val="20"/>
          <w:szCs w:val="20"/>
        </w:rPr>
        <w:t>Natura 2000-Gebieten</w:t>
      </w:r>
      <w:r w:rsidRPr="00D122FA">
        <w:rPr>
          <w:sz w:val="20"/>
          <w:szCs w:val="20"/>
        </w:rPr>
        <w:t xml:space="preserve"> sowie auf intensiv genutzten land- und fischereiwirtschaftlichen Flächen in </w:t>
      </w:r>
      <w:r w:rsidRPr="00D122FA">
        <w:rPr>
          <w:b/>
          <w:sz w:val="20"/>
          <w:szCs w:val="20"/>
        </w:rPr>
        <w:t>Kern- und Pflegezonen von Biosphärengebieten</w:t>
      </w:r>
      <w:r w:rsidRPr="00D122FA">
        <w:rPr>
          <w:sz w:val="20"/>
          <w:szCs w:val="20"/>
        </w:rPr>
        <w:t>, in gesetzlich geschützten Biotopen und bei Naturdenkmalen neu geregelt.</w:t>
      </w:r>
    </w:p>
    <w:p w:rsidR="00D122FA" w:rsidRPr="00D122FA" w:rsidRDefault="00D122FA" w:rsidP="00D122FA">
      <w:pPr>
        <w:rPr>
          <w:sz w:val="20"/>
          <w:szCs w:val="20"/>
        </w:rPr>
      </w:pPr>
    </w:p>
    <w:p w:rsidR="00D122FA" w:rsidRPr="00D122FA" w:rsidRDefault="00D122FA" w:rsidP="00D122FA">
      <w:pPr>
        <w:rPr>
          <w:sz w:val="20"/>
          <w:szCs w:val="20"/>
        </w:rPr>
      </w:pPr>
      <w:r w:rsidRPr="00D122FA">
        <w:rPr>
          <w:sz w:val="20"/>
          <w:szCs w:val="20"/>
        </w:rPr>
        <w:t xml:space="preserve">In diesen Schutzgebieten erfolgt die Anwendung von Pflanzenschutzmitteln nach den Grundsätzen des Landes zum Integrierten Pflanzenschutz - IPS (§ 34 NatSchG). Neben den allgemeinen Grundsätzen zum integrierten Pflanzenschutz sind dabei in der Landwirtschaft </w:t>
      </w:r>
      <w:r w:rsidRPr="00D122FA">
        <w:rPr>
          <w:b/>
          <w:sz w:val="20"/>
          <w:szCs w:val="20"/>
        </w:rPr>
        <w:t>zusätzliche landesspezifische Vorgaben einzuhalten</w:t>
      </w:r>
      <w:r w:rsidRPr="00D122FA">
        <w:rPr>
          <w:sz w:val="20"/>
          <w:szCs w:val="20"/>
        </w:rPr>
        <w:t xml:space="preserve"> (§ 17c LLG), in der Kurzform als</w:t>
      </w:r>
      <w:r w:rsidRPr="00D122FA">
        <w:rPr>
          <w:b/>
          <w:sz w:val="20"/>
          <w:szCs w:val="20"/>
        </w:rPr>
        <w:t xml:space="preserve"> IPSplus</w:t>
      </w:r>
      <w:r w:rsidRPr="00D122FA">
        <w:rPr>
          <w:sz w:val="20"/>
          <w:szCs w:val="20"/>
        </w:rPr>
        <w:t xml:space="preserve"> bezeichnet. </w:t>
      </w:r>
      <w:r w:rsidRPr="00D122FA">
        <w:rPr>
          <w:b/>
          <w:sz w:val="20"/>
          <w:szCs w:val="20"/>
        </w:rPr>
        <w:t>Ziel ist, den Einsatz von Pflanzenschutzmitteln auf das absolut notwendige Maß zu beschränken.</w:t>
      </w:r>
      <w:r w:rsidRPr="00D122FA">
        <w:rPr>
          <w:sz w:val="20"/>
          <w:szCs w:val="20"/>
        </w:rPr>
        <w:t xml:space="preserve"> Die Vorgaben gelten für den konventionellen wie ökologischen Anbau.</w:t>
      </w:r>
    </w:p>
    <w:p w:rsidR="00D122FA" w:rsidRPr="00D122FA" w:rsidRDefault="00D122FA" w:rsidP="00D122FA">
      <w:pPr>
        <w:rPr>
          <w:sz w:val="20"/>
          <w:szCs w:val="20"/>
        </w:rPr>
      </w:pPr>
    </w:p>
    <w:p w:rsidR="00D122FA" w:rsidRPr="00D122FA" w:rsidRDefault="00D122FA" w:rsidP="00D122FA">
      <w:pPr>
        <w:rPr>
          <w:sz w:val="20"/>
          <w:szCs w:val="20"/>
        </w:rPr>
      </w:pPr>
      <w:r w:rsidRPr="00D122FA">
        <w:rPr>
          <w:sz w:val="20"/>
          <w:szCs w:val="20"/>
        </w:rPr>
        <w:t>Die Umsetzung ist von den Betrieben zu dokumentieren. Die Vorgaben sind zunächst noch Beratungsempfehlungen. Es ist vorgesehen, sie nach der Einführungsphase im Rahmen des landwirtschaftlichen Fachrechts zu kontrollieren.</w:t>
      </w:r>
    </w:p>
    <w:p w:rsidR="00D122FA" w:rsidRPr="00D122FA" w:rsidRDefault="00D122FA" w:rsidP="00D122FA">
      <w:pPr>
        <w:rPr>
          <w:sz w:val="20"/>
          <w:szCs w:val="20"/>
        </w:rPr>
      </w:pPr>
    </w:p>
    <w:p w:rsidR="00D122FA" w:rsidRDefault="00D122FA" w:rsidP="00D122FA">
      <w:pPr>
        <w:rPr>
          <w:sz w:val="20"/>
          <w:szCs w:val="20"/>
        </w:rPr>
      </w:pPr>
      <w:r w:rsidRPr="00D122FA">
        <w:rPr>
          <w:sz w:val="20"/>
          <w:szCs w:val="20"/>
        </w:rPr>
        <w:t xml:space="preserve">Die </w:t>
      </w:r>
      <w:r w:rsidRPr="00D122FA">
        <w:rPr>
          <w:b/>
          <w:sz w:val="20"/>
          <w:szCs w:val="20"/>
        </w:rPr>
        <w:t xml:space="preserve">Dokumentation </w:t>
      </w:r>
      <w:r w:rsidRPr="00D122FA">
        <w:rPr>
          <w:sz w:val="20"/>
          <w:szCs w:val="20"/>
        </w:rPr>
        <w:t xml:space="preserve">ist in den gesetzlich vorgeschriebenen Aufzeichnungen zur Pflanzenschutzmittelanwendung bzw. Schlagkarteien vorzunehmen und durch Erhebungstabellen und andere Nachweise zu ergänzen. Die Unterlagen sind wie die Aufzeichnungen zum Pflanzenschutzmitteleinsatz </w:t>
      </w:r>
      <w:r w:rsidRPr="00D122FA">
        <w:rPr>
          <w:b/>
          <w:sz w:val="20"/>
          <w:szCs w:val="20"/>
        </w:rPr>
        <w:t>3 Jahre aufzubewahren</w:t>
      </w:r>
      <w:r w:rsidRPr="00D122FA">
        <w:rPr>
          <w:sz w:val="20"/>
          <w:szCs w:val="20"/>
        </w:rPr>
        <w:t xml:space="preserve">. Für jeden Sektor wurden </w:t>
      </w:r>
      <w:r w:rsidRPr="00D122FA">
        <w:rPr>
          <w:b/>
          <w:sz w:val="20"/>
          <w:szCs w:val="20"/>
        </w:rPr>
        <w:t>Pflichtmaßnahmen</w:t>
      </w:r>
      <w:r w:rsidRPr="00D122FA">
        <w:rPr>
          <w:sz w:val="20"/>
          <w:szCs w:val="20"/>
        </w:rPr>
        <w:t xml:space="preserve"> beschrieben, die</w:t>
      </w:r>
      <w:r w:rsidRPr="00D122FA">
        <w:rPr>
          <w:b/>
          <w:sz w:val="20"/>
          <w:szCs w:val="20"/>
        </w:rPr>
        <w:t xml:space="preserve"> verbindlich</w:t>
      </w:r>
      <w:r w:rsidRPr="00D122FA">
        <w:rPr>
          <w:sz w:val="20"/>
          <w:szCs w:val="20"/>
        </w:rPr>
        <w:t xml:space="preserve"> von den Betrieben auf allen Flächen in den o.g. Schutzgebieten einzuhalten sind. Weiterhin wurden </w:t>
      </w:r>
      <w:r w:rsidRPr="00D122FA">
        <w:rPr>
          <w:b/>
          <w:sz w:val="20"/>
          <w:szCs w:val="20"/>
        </w:rPr>
        <w:t>Wahlmaßnahmen</w:t>
      </w:r>
      <w:r w:rsidRPr="00D122FA">
        <w:rPr>
          <w:sz w:val="20"/>
          <w:szCs w:val="20"/>
        </w:rPr>
        <w:t xml:space="preserve"> beschrieben, die nicht jeder Betrieb aufgrund seiner Betriebsstruktur erfüllen kann. </w:t>
      </w:r>
      <w:r w:rsidRPr="00D122FA">
        <w:rPr>
          <w:b/>
          <w:sz w:val="20"/>
          <w:szCs w:val="20"/>
        </w:rPr>
        <w:t>Mindestens eine Wahlmaßnahme</w:t>
      </w:r>
      <w:r w:rsidRPr="00D122FA">
        <w:rPr>
          <w:sz w:val="20"/>
          <w:szCs w:val="20"/>
        </w:rPr>
        <w:t xml:space="preserve"> ist je Sektor und Betrieb auszuwählen und einzuhalten. Die Wahlmaßnamen sind für die Entwicklung des integrierten Pflanzenschutzes richtungsweisend. Die Pflicht- und Wahlmaßnahmen werden regelmäßig ak</w:t>
      </w:r>
      <w:r>
        <w:rPr>
          <w:sz w:val="20"/>
          <w:szCs w:val="20"/>
        </w:rPr>
        <w:t xml:space="preserve">tualisiert und fortgeschrieben. </w:t>
      </w:r>
      <w:r w:rsidRPr="00D122FA">
        <w:rPr>
          <w:sz w:val="20"/>
          <w:szCs w:val="20"/>
        </w:rPr>
        <w:t>Wenn die Betriebe Pflichtmaßnahmen nicht einhalten oder keine Wahlmaßnahme wählen können, ist Kontakt mit der amtlichen Beratung aufzunehmen.</w:t>
      </w:r>
    </w:p>
    <w:p w:rsidR="00555726" w:rsidRDefault="00555726" w:rsidP="00D122FA">
      <w:pPr>
        <w:rPr>
          <w:sz w:val="20"/>
          <w:szCs w:val="20"/>
        </w:rPr>
      </w:pPr>
    </w:p>
    <w:p w:rsidR="00555726" w:rsidRDefault="00555726" w:rsidP="00555726">
      <w:pPr>
        <w:rPr>
          <w:szCs w:val="22"/>
        </w:rPr>
      </w:pPr>
      <w:hyperlink r:id="rId5" w:history="1">
        <w:r w:rsidRPr="00364FE7">
          <w:rPr>
            <w:rStyle w:val="Hyperlink"/>
            <w:szCs w:val="22"/>
          </w:rPr>
          <w:t>https://wbi.landwirtschaft-bw.de/pb/,Lde/Startseite/Fachinfo/Integrierter+Pflanzenschutz+-+Landesspezifische+Vorgaben+fuer+den+Weinbau</w:t>
        </w:r>
      </w:hyperlink>
    </w:p>
    <w:p w:rsidR="00555726" w:rsidRPr="00A55858" w:rsidRDefault="00555726" w:rsidP="00D122FA">
      <w:pPr>
        <w:rPr>
          <w:sz w:val="20"/>
          <w:szCs w:val="20"/>
        </w:rPr>
      </w:pPr>
      <w:bookmarkStart w:id="0" w:name="_GoBack"/>
      <w:bookmarkEnd w:id="0"/>
    </w:p>
    <w:sectPr w:rsidR="00555726" w:rsidRPr="00A55858" w:rsidSect="00803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FBA"/>
    <w:multiLevelType w:val="hybridMultilevel"/>
    <w:tmpl w:val="A84C14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9"/>
    <w:rsid w:val="000360FE"/>
    <w:rsid w:val="0015043E"/>
    <w:rsid w:val="00431902"/>
    <w:rsid w:val="00555726"/>
    <w:rsid w:val="0080366E"/>
    <w:rsid w:val="00A55858"/>
    <w:rsid w:val="00B21060"/>
    <w:rsid w:val="00B454A9"/>
    <w:rsid w:val="00BE561C"/>
    <w:rsid w:val="00D122FA"/>
    <w:rsid w:val="00F14230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2B0EC"/>
  <w15:chartTrackingRefBased/>
  <w15:docId w15:val="{C1A29F43-43CF-4FDA-A684-CAC60411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9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9AE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504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3190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122F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55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bi.landwirtschaft-bw.de/pb/,Lde/Startseite/Fachinfo/Integrierter+Pflanzenschutz+-+Landesspezifische+Vorgaben+fuer+den+Weinb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 Katharina</dc:creator>
  <cp:keywords/>
  <dc:description/>
  <cp:lastModifiedBy>Kohl Katharina</cp:lastModifiedBy>
  <cp:revision>6</cp:revision>
  <cp:lastPrinted>2022-02-10T12:08:00Z</cp:lastPrinted>
  <dcterms:created xsi:type="dcterms:W3CDTF">2022-05-17T12:26:00Z</dcterms:created>
  <dcterms:modified xsi:type="dcterms:W3CDTF">2024-06-19T11:27:00Z</dcterms:modified>
</cp:coreProperties>
</file>